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0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Ansaat</w:t>
      </w:r>
      <w:r>
        <w:rPr>
          <w:b/>
          <w:sz w:val="28"/>
          <w:szCs w:val="28"/>
          <w:shd w:fill="auto" w:val="clear"/>
        </w:rPr>
        <w:t xml:space="preserve"> mit regionalem „Wiesendrusch-Saatgut“</w:t>
      </w:r>
    </w:p>
    <w:p>
      <w:pPr>
        <w:pStyle w:val="Normal"/>
        <w:bidi w:val="0"/>
        <w:spacing w:before="0" w:after="200"/>
        <w:contextualSpacing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- Mustertext für Ausschreibung -</w:t>
      </w:r>
    </w:p>
    <w:tbl>
      <w:tblPr>
        <w:tblW w:w="9689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378"/>
        <w:gridCol w:w="6693"/>
      </w:tblGrid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/>
            </w:pPr>
            <w:r>
              <w:rPr/>
              <w:t>1</w:t>
            </w: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b/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Ansaat mit regionalem (Wiesendrusch-)Saatgut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/>
            </w:pPr>
            <w:r>
              <w:rPr/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>
                <w:b w:val="false"/>
                <w:bCs w:val="false"/>
              </w:rPr>
              <w:t xml:space="preserve">Projekt:  </w:t>
            </w:r>
            <w:r>
              <w:rPr>
                <w:b/>
              </w:rPr>
              <w:t xml:space="preserve">         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>
                <w:b w:val="false"/>
                <w:bCs w:val="false"/>
                <w:shd w:fill="auto" w:val="clear"/>
              </w:rPr>
              <w:t xml:space="preserve">Ort:  </w:t>
            </w:r>
            <w:r>
              <w:rPr>
                <w:b/>
                <w:shd w:fill="auto" w:val="clear"/>
              </w:rPr>
              <w:t xml:space="preserve">               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hd w:fill="auto" w:val="clear"/>
              </w:rPr>
              <w:t>Flächenspezifikation: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0"/>
              <w:contextualSpacing/>
              <w:jc w:val="left"/>
              <w:rPr/>
            </w:pPr>
            <w:r>
              <w:rPr/>
              <w:t xml:space="preserve">Gesamtfläche: 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0"/>
              <w:contextualSpacing/>
              <w:jc w:val="left"/>
              <w:rPr/>
            </w:pPr>
            <w:r>
              <w:rPr/>
              <w:t xml:space="preserve">Aussaatzeit:     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>
                <w:shd w:fill="CCCCCC" w:val="clear"/>
              </w:rPr>
              <w:t>&gt;Projektname&lt;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>
                <w:shd w:fill="CCCCCC" w:val="clear"/>
              </w:rPr>
              <w:t>&gt;PLZ und Ort des Projekts&lt;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>
                <w:shd w:fill="CCCCCC" w:val="clear"/>
              </w:rPr>
              <w:t xml:space="preserve">&gt;z.B. Böschung, ebene Fläche, Wiesentyp, Bodenart, … &lt; 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0"/>
              <w:contextualSpacing/>
              <w:jc w:val="left"/>
              <w:rPr/>
            </w:pPr>
            <w:r>
              <w:rPr>
                <w:shd w:fill="CCCCCC" w:val="clear"/>
              </w:rPr>
              <w:t>&gt;Gesamtfläche (z.B. 10.000 m²)&lt;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0"/>
              <w:contextualSpacing/>
              <w:jc w:val="left"/>
              <w:rPr/>
            </w:pPr>
            <w:r>
              <w:rPr>
                <w:shd w:fill="CCCCCC" w:val="clear"/>
              </w:rPr>
              <w:t>&gt;Datum (z.B. Herbst 2024)&lt;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/>
            </w:pPr>
            <w:r>
              <w:rPr/>
              <w:t>1.x</w:t>
            </w:r>
          </w:p>
        </w:tc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>
                <w:b/>
              </w:rPr>
            </w:pPr>
            <w:r>
              <w:rPr>
                <w:b/>
              </w:rPr>
              <w:t>Lieferung regionales Wiesendrusch-Saatgut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  <w:t>Regionales Saatgut aus gebietseigener Herkunft liefern.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  <w:t xml:space="preserve">Ursprungsgebiet des Saatgutes: </w:t>
            </w:r>
            <w:r>
              <w:rPr>
                <w:shd w:fill="CCCCCC" w:val="clear"/>
              </w:rPr>
              <w:t>&gt;UG eintragen (z.B. UG 13, Schwäbische Alb)&lt;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Ansaatmenge mind. 10 g/m².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  <w:t xml:space="preserve">Es darf nur zertifiziertes Saatgut verwendet werden. Das Ursprungsgebiet des Saatgutes ist durch ein anerkanntes Zertifikat nachzuweisen. 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/>
            </w:pPr>
            <w:r>
              <w:rPr/>
              <w:t>2.x</w:t>
            </w:r>
          </w:p>
        </w:tc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>
                <w:b/>
              </w:rPr>
            </w:pPr>
            <w:r>
              <w:rPr>
                <w:b/>
              </w:rPr>
              <w:t>Bodenvorbereitung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  <w:t>Fachgerechte Bodenvorbereitung, händisch oder maschinell (z.b. mit Fräse oder Kreiselegge).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/>
            </w:pPr>
            <w:r>
              <w:rPr/>
              <w:t>3.x</w:t>
            </w:r>
          </w:p>
        </w:tc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>
                <w:b/>
              </w:rPr>
              <w:t>Ansaaten mit regionalem Wiesendrusch-Saatgut, Trockensaatverfahren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  <w:t xml:space="preserve">Regionales Saatgut aus gebietseigener Herkunft fachgerecht ansäen, einschließlich </w:t>
            </w:r>
            <w:r>
              <w:rPr/>
              <w:t>a</w:t>
            </w:r>
            <w:r>
              <w:rPr/>
              <w:t xml:space="preserve">nwalzen bei trockenen Bodenverhältnissen. 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  <w:t>Ansaatmenge mind. 10 g/m². Beimischung von Füllstoffen zur besseren Ausbringung des Saatgutes werden nicht separat vergütet.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  <w:t>Der Ansaatzeitpunkt ist mit dem Auftraggeber abzustimmen, alternativ ist eine ausreichende Feuchthaltung der Saatfläche im Anschluss an die Ansaat sicherzustellen.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/>
            </w:pPr>
            <w:r>
              <w:rPr/>
              <w:t>4.x</w:t>
            </w:r>
          </w:p>
        </w:tc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>
                <w:b/>
              </w:rPr>
            </w:pPr>
            <w:r>
              <w:rPr>
                <w:b/>
              </w:rPr>
              <w:t>Fertigstellungspflege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  <w:t>Saatflächen mähen in 2-3 Arbeitsgängen im ersten und zweiten Jahr nach der Ansaat.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  <w:t>1. Schnitt: ca. 8 bis 10 Wochen nach der Ansaat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  <w:t>2. Schnitt: zum Ende der Vegetationsperiode oder früher, je nach Unkrautaufwuchs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709" w:hanging="0"/>
              <w:contextualSpacing/>
              <w:jc w:val="left"/>
              <w:rPr/>
            </w:pPr>
            <w:r>
              <w:rPr/>
              <w:t>- inkl. Abfuhr und Verwertung bzw. Entsorgung des Schnittgutes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709" w:hanging="0"/>
              <w:contextualSpacing/>
              <w:jc w:val="left"/>
              <w:rPr/>
            </w:pPr>
            <w:r>
              <w:rPr/>
              <w:t>- inkl. Auflockerung und Nachsaat von Fehlstellen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709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Einheitspreis pro Arbeitsgang und m²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/>
            </w:pPr>
            <w:r>
              <w:rPr/>
            </w: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spacing w:before="0" w:after="200"/>
        <w:contextualSpacing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96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nterstate-RegularCondensed">
    <w:altName w:val="Calibri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2" w:space="1" w:color="000000"/>
      </w:pBdr>
      <w:jc w:val="center"/>
      <w:rPr>
        <w:rFonts w:ascii="Interstate-RegularCondensed;Calibri" w:hAnsi="Interstate-RegularCondensed;Calibri" w:cs="Interstate-RegularCondensed;Calibri"/>
        <w:bCs/>
        <w:sz w:val="14"/>
        <w:szCs w:val="17"/>
      </w:rPr>
    </w:pPr>
    <w:r>
      <w:rPr>
        <w:rFonts w:cs="Interstate-RegularCondensed;Calibri" w:ascii="Interstate-RegularCondensed;Calibri" w:hAnsi="Interstate-RegularCondensed;Calibri"/>
        <w:bCs/>
        <w:sz w:val="14"/>
        <w:szCs w:val="17"/>
      </w:rPr>
      <w:t>Diesen Mustertext und weitere Infos finden Sie auf der Internetseite:</w:t>
    </w:r>
  </w:p>
  <w:p>
    <w:pPr>
      <w:pStyle w:val="Normal"/>
      <w:jc w:val="center"/>
      <w:rPr>
        <w:rFonts w:ascii="Interstate-RegularCondensed;Calibri" w:hAnsi="Interstate-RegularCondensed;Calibri" w:cs="Interstate-RegularCondensed;Calibri"/>
        <w:bCs/>
        <w:sz w:val="14"/>
        <w:szCs w:val="17"/>
      </w:rPr>
    </w:pPr>
    <w:r>
      <w:rPr>
        <w:rFonts w:cs="Interstate-RegularCondensed;Calibri" w:ascii="Interstate-RegularCondensed;Calibri" w:hAnsi="Interstate-RegularCondensed;Calibri"/>
        <w:bCs/>
        <w:sz w:val="14"/>
        <w:szCs w:val="17"/>
      </w:rPr>
      <w:t>www.regio-saat.de</w:t>
    </w:r>
  </w:p>
  <w:p>
    <w:pPr>
      <w:pStyle w:val="Normal"/>
      <w:jc w:val="center"/>
      <w:rPr>
        <w:rFonts w:ascii="Interstate-RegularCondensed;Calibri" w:hAnsi="Interstate-RegularCondensed;Calibri" w:cs="Interstate-RegularCondensed;Calibri"/>
        <w:bCs/>
        <w:sz w:val="14"/>
        <w:szCs w:val="17"/>
      </w:rPr>
    </w:pPr>
    <w:r>
      <w:rPr>
        <w:rFonts w:cs="Interstate-RegularCondensed;Calibri" w:ascii="Interstate-RegularCondensed;Calibri" w:hAnsi="Interstate-RegularCondensed;Calibri"/>
        <w:bCs/>
        <w:sz w:val="14"/>
        <w:szCs w:val="17"/>
      </w:rPr>
    </w:r>
  </w:p>
</w:ftr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Kopf-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uzeile">
    <w:name w:val="Footer"/>
    <w:basedOn w:val="Kopf-und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172</TotalTime>
  <Application>LibreOffice/7.5.7.1$Linux_X86_64 LibreOffice_project/50$Build-1</Application>
  <AppVersion>15.0000</AppVersion>
  <Pages>1</Pages>
  <Words>224</Words>
  <Characters>1546</Characters>
  <CharactersWithSpaces>1762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2023-09-04T13:15:41Z</dcterms:created>
  <dc:creator/>
  <dc:description/>
  <dc:language>de-DE</dc:language>
  <cp:lastModifiedBy/>
  <cp:lastPrinted>2023-09-11T17:56:37Z</cp:lastPrinted>
  <dcterms:modified xsi:type="dcterms:W3CDTF">2023-11-02T15:04:58Z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